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D10D2" w:rsidP="00FB45A5" w:rsidRDefault="008D10D2" w14:paraId="ae585ed" w14:textId="ae585ed">
      <w:pPr>
        <w:jc w:val="center"/>
        <w:outlineLvl w:val="0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="008D10D2" w:rsidP="00FB45A5" w:rsidRDefault="008D10D2">
      <w:pPr>
        <w:jc w:val="center"/>
        <w:outlineLvl w:val="0"/>
        <w:rPr>
          <w:rFonts w:cs="Times New Roman"/>
          <w:b/>
          <w:bCs/>
          <w:sz w:val="24"/>
          <w:szCs w:val="24"/>
        </w:rPr>
      </w:pPr>
    </w:p>
    <w:p w:rsidRPr="003A3F95" w:rsidR="00784AF7" w:rsidP="00FB45A5" w:rsidRDefault="00784AF7">
      <w:pPr>
        <w:jc w:val="center"/>
        <w:outlineLvl w:val="0"/>
        <w:rPr>
          <w:rFonts w:cs="Times New Roman"/>
          <w:b/>
          <w:bCs/>
          <w:sz w:val="24"/>
          <w:szCs w:val="24"/>
        </w:rPr>
      </w:pPr>
      <w:r w:rsidRPr="003A3F95">
        <w:rPr>
          <w:rFonts w:cs="Times New Roman"/>
          <w:b/>
          <w:bCs/>
          <w:sz w:val="24"/>
          <w:szCs w:val="24"/>
        </w:rPr>
        <w:t xml:space="preserve">Obrazac </w:t>
      </w:r>
      <w:r w:rsidR="00F3582A">
        <w:rPr>
          <w:rFonts w:cs="Times New Roman"/>
          <w:b/>
          <w:bCs/>
          <w:sz w:val="24"/>
          <w:szCs w:val="24"/>
        </w:rPr>
        <w:t>19</w:t>
      </w:r>
      <w:r w:rsidRPr="003A3F95">
        <w:rPr>
          <w:rFonts w:cs="Times New Roman"/>
          <w:b/>
          <w:bCs/>
          <w:sz w:val="24"/>
          <w:szCs w:val="24"/>
        </w:rPr>
        <w:t>.</w:t>
      </w:r>
    </w:p>
    <w:p w:rsidRPr="003A3F95" w:rsidR="00784AF7" w:rsidP="00784AF7" w:rsidRDefault="00784AF7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r w:rsidR="00A457C0">
        <w:rPr>
          <w:rFonts w:cs="Tahoma"/>
          <w:b/>
          <w:bCs/>
          <w:sz w:val="24"/>
          <w:szCs w:val="24"/>
        </w:rPr>
        <w:t>25.08</w:t>
      </w:r>
      <w:r w:rsidR="000A1094">
        <w:rPr>
          <w:rFonts w:cs="Tahoma"/>
          <w:b/>
          <w:bCs/>
          <w:sz w:val="24"/>
          <w:szCs w:val="24"/>
        </w:rPr>
        <w:t>.20</w:t>
      </w:r>
      <w:r w:rsidR="00867D39">
        <w:rPr>
          <w:rFonts w:cs="Tahoma"/>
          <w:b/>
          <w:bCs/>
          <w:sz w:val="24"/>
          <w:szCs w:val="24"/>
        </w:rPr>
        <w:t>20</w:t>
      </w:r>
      <w:r w:rsidRPr="003A3F95">
        <w:rPr>
          <w:rFonts w:cs="Tahoma"/>
          <w:b/>
          <w:bCs/>
          <w:sz w:val="24"/>
          <w:szCs w:val="24"/>
        </w:rPr>
        <w:t xml:space="preserve">. </w:t>
      </w:r>
      <w:r w:rsidR="00A457C0">
        <w:rPr>
          <w:rFonts w:cs="Tahoma"/>
          <w:b/>
          <w:bCs/>
          <w:sz w:val="24"/>
          <w:szCs w:val="24"/>
        </w:rPr>
        <w:t xml:space="preserve"> </w:t>
      </w:r>
      <w:r w:rsidRPr="003A3F95">
        <w:rPr>
          <w:rFonts w:cs="Tahoma"/>
          <w:b/>
          <w:bCs/>
          <w:sz w:val="24"/>
          <w:szCs w:val="24"/>
        </w:rPr>
        <w:t xml:space="preserve">  DO </w:t>
      </w:r>
      <w:r w:rsidR="00A457C0">
        <w:rPr>
          <w:rFonts w:cs="Tahoma"/>
          <w:b/>
          <w:bCs/>
          <w:sz w:val="24"/>
          <w:szCs w:val="24"/>
        </w:rPr>
        <w:t>2</w:t>
      </w:r>
      <w:r w:rsidR="006D7CBF">
        <w:rPr>
          <w:rFonts w:cs="Tahoma"/>
          <w:b/>
          <w:bCs/>
          <w:sz w:val="24"/>
          <w:szCs w:val="24"/>
        </w:rPr>
        <w:t>6</w:t>
      </w:r>
      <w:r w:rsidR="00A457C0">
        <w:rPr>
          <w:rFonts w:cs="Tahoma"/>
          <w:b/>
          <w:bCs/>
          <w:sz w:val="24"/>
          <w:szCs w:val="24"/>
        </w:rPr>
        <w:t>.11</w:t>
      </w:r>
      <w:r w:rsidR="000B0FDD">
        <w:rPr>
          <w:rFonts w:cs="Tahoma"/>
          <w:b/>
          <w:bCs/>
          <w:sz w:val="24"/>
          <w:szCs w:val="24"/>
        </w:rPr>
        <w:t>.2020</w:t>
      </w:r>
      <w:r w:rsidRPr="003A3F95">
        <w:rPr>
          <w:rFonts w:cs="Tahoma"/>
          <w:b/>
          <w:bCs/>
          <w:sz w:val="24"/>
          <w:szCs w:val="24"/>
        </w:rPr>
        <w:t xml:space="preserve">. </w:t>
      </w:r>
      <w:r w:rsidR="00A457C0">
        <w:rPr>
          <w:rFonts w:cs="Tahoma"/>
          <w:b/>
          <w:bCs/>
          <w:sz w:val="24"/>
          <w:szCs w:val="24"/>
        </w:rPr>
        <w:t xml:space="preserve"> </w:t>
      </w:r>
    </w:p>
    <w:p w:rsidR="00784AF7" w:rsidP="00784AF7" w:rsidRDefault="00784AF7">
      <w:pPr>
        <w:jc w:val="center"/>
        <w:rPr>
          <w:rFonts w:cs="Times New Roman"/>
          <w:b/>
          <w:bCs/>
          <w:sz w:val="24"/>
          <w:szCs w:val="24"/>
        </w:rPr>
      </w:pPr>
    </w:p>
    <w:p w:rsidR="00FD5FBC" w:rsidP="00784AF7" w:rsidRDefault="00FD5FBC">
      <w:pPr>
        <w:jc w:val="center"/>
        <w:rPr>
          <w:rFonts w:cs="Times New Roman"/>
          <w:b/>
          <w:bCs/>
          <w:sz w:val="24"/>
          <w:szCs w:val="24"/>
        </w:rPr>
      </w:pPr>
    </w:p>
    <w:p w:rsidRPr="003A3F95" w:rsidR="008D10D2" w:rsidP="00784AF7" w:rsidRDefault="008D10D2">
      <w:pPr>
        <w:jc w:val="center"/>
        <w:rPr>
          <w:rFonts w:cs="Times New Roman"/>
          <w:b/>
          <w:bCs/>
          <w:sz w:val="24"/>
          <w:szCs w:val="24"/>
        </w:rPr>
      </w:pPr>
    </w:p>
    <w:p w:rsidRPr="003A3F95" w:rsidR="00784AF7" w:rsidP="00FB45A5" w:rsidRDefault="00784AF7">
      <w:pPr>
        <w:outlineLvl w:val="0"/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Pr="003A3F95" w:rsidR="00784AF7" w:rsidP="00FB45A5" w:rsidRDefault="00784AF7">
      <w:pPr>
        <w:jc w:val="both"/>
        <w:outlineLvl w:val="0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Pr="003A3F95" w:rsidR="00784AF7" w:rsidP="00784AF7" w:rsidRDefault="00784AF7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="00784AF7" w:rsidP="00784AF7" w:rsidRDefault="00784AF7">
      <w:pPr>
        <w:rPr>
          <w:rFonts w:cs="Times New Roman"/>
          <w:sz w:val="24"/>
          <w:szCs w:val="24"/>
          <w:lang w:val="pl-PL"/>
        </w:rPr>
      </w:pPr>
    </w:p>
    <w:p w:rsidR="008D10D2" w:rsidP="00784AF7" w:rsidRDefault="008D10D2">
      <w:pPr>
        <w:rPr>
          <w:rFonts w:cs="Times New Roman"/>
          <w:sz w:val="24"/>
          <w:szCs w:val="24"/>
          <w:lang w:val="pl-PL"/>
        </w:rPr>
      </w:pPr>
    </w:p>
    <w:p w:rsidRPr="003A3F95" w:rsidR="008D10D2" w:rsidP="00784AF7" w:rsidRDefault="008D10D2">
      <w:pPr>
        <w:rPr>
          <w:rFonts w:cs="Times New Roman"/>
          <w:sz w:val="24"/>
          <w:szCs w:val="24"/>
          <w:lang w:val="pl-PL"/>
        </w:rPr>
      </w:pPr>
    </w:p>
    <w:p w:rsidRPr="003A3F95" w:rsidR="00784AF7" w:rsidP="00784AF7" w:rsidRDefault="00784AF7">
      <w:pPr>
        <w:spacing w:after="0"/>
        <w:jc w:val="both"/>
        <w:rPr>
          <w:rFonts w:cs="Tahoma"/>
          <w:sz w:val="24"/>
          <w:szCs w:val="24"/>
        </w:rPr>
      </w:pPr>
    </w:p>
    <w:p w:rsidRPr="003A3F95" w:rsidR="00784AF7" w:rsidP="00FB45A5" w:rsidRDefault="00784AF7">
      <w:pPr>
        <w:pStyle w:val="Bezproreda1"/>
        <w:outlineLvl w:val="0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Pr="003D3207" w:rsidR="00784AF7" w:rsidP="00784AF7" w:rsidRDefault="00784AF7">
      <w:pPr>
        <w:pStyle w:val="Bezproreda1"/>
        <w:rPr>
          <w:rFonts w:cs="Tahoma"/>
          <w:sz w:val="16"/>
          <w:szCs w:val="16"/>
        </w:rPr>
      </w:pPr>
    </w:p>
    <w:p w:rsidR="008D10D2" w:rsidP="00D80F06" w:rsidRDefault="008D10D2">
      <w:pPr>
        <w:pStyle w:val="Bezproreda1"/>
        <w:jc w:val="both"/>
        <w:rPr>
          <w:rFonts w:cs="Tahoma"/>
        </w:rPr>
      </w:pPr>
      <w:r>
        <w:rPr>
          <w:rFonts w:cs="Tahoma"/>
        </w:rPr>
        <w:t xml:space="preserve">U odnosu na prethodno izvješće, a koje se odnosi na pravomoćno okončani parnični postupak presudom </w:t>
      </w:r>
      <w:r w:rsidRPr="003D3207">
        <w:rPr>
          <w:rFonts w:cs="Tahoma"/>
        </w:rPr>
        <w:t>Trgovačkog suda u Zagrebu</w:t>
      </w:r>
      <w:r>
        <w:rPr>
          <w:rFonts w:cs="Tahoma"/>
        </w:rPr>
        <w:t xml:space="preserve"> pod brojem </w:t>
      </w:r>
      <w:r w:rsidRPr="003D3207">
        <w:rPr>
          <w:rFonts w:cs="Tahoma"/>
        </w:rPr>
        <w:t>P-3625/10</w:t>
      </w:r>
      <w:r>
        <w:rPr>
          <w:rFonts w:cs="Tahoma"/>
        </w:rPr>
        <w:t xml:space="preserve">, a sada u postupku revizije na Vrhovnom sudu </w:t>
      </w:r>
      <w:r w:rsidRPr="003D3207">
        <w:rPr>
          <w:rFonts w:cs="Tahoma"/>
        </w:rPr>
        <w:t xml:space="preserve">Republike Hrvatske   </w:t>
      </w:r>
      <w:r>
        <w:rPr>
          <w:rFonts w:cs="Tahoma"/>
        </w:rPr>
        <w:t xml:space="preserve"> pod brojem </w:t>
      </w:r>
      <w:r w:rsidRPr="003D3207">
        <w:rPr>
          <w:rFonts w:cs="Tahoma"/>
          <w:i/>
        </w:rPr>
        <w:t>Revt-96/18</w:t>
      </w:r>
      <w:r>
        <w:rPr>
          <w:rFonts w:cs="Tahoma"/>
          <w:i/>
        </w:rPr>
        <w:t xml:space="preserve"> </w:t>
      </w:r>
      <w:r>
        <w:rPr>
          <w:rFonts w:cs="Tahoma"/>
        </w:rPr>
        <w:t>do dana pisanja izvješća nije bilo nikakvih promjena.</w:t>
      </w:r>
    </w:p>
    <w:p w:rsidR="008D10D2" w:rsidP="00D80F06" w:rsidRDefault="008D10D2">
      <w:pPr>
        <w:pStyle w:val="Bezproreda1"/>
        <w:jc w:val="both"/>
        <w:rPr>
          <w:rFonts w:cs="Tahoma"/>
        </w:rPr>
      </w:pPr>
    </w:p>
    <w:p w:rsidR="008D10D2" w:rsidP="00D80F06" w:rsidRDefault="008D10D2">
      <w:pPr>
        <w:pStyle w:val="Bezproreda1"/>
        <w:jc w:val="both"/>
        <w:rPr>
          <w:rFonts w:cs="Tahoma"/>
        </w:rPr>
      </w:pPr>
      <w:r>
        <w:rPr>
          <w:rFonts w:cs="Tahoma"/>
        </w:rPr>
        <w:t xml:space="preserve">U postupku nad stečajnom masom stečajni upravitelj i dalje iznajmljuje  prostore dužnika istim zakupoprimcima od kojih svi uredno podmiruju svoje obveze, osim zakupoprimca </w:t>
      </w:r>
      <w:r w:rsidR="00825513">
        <w:rPr>
          <w:rFonts w:cs="Tahoma"/>
        </w:rPr>
        <w:t xml:space="preserve">Valipile d.o.o. </w:t>
      </w:r>
      <w:r>
        <w:rPr>
          <w:rFonts w:cs="Tahoma"/>
        </w:rPr>
        <w:t xml:space="preserve">kod kojeg </w:t>
      </w:r>
      <w:r w:rsidR="00825513">
        <w:rPr>
          <w:rFonts w:cs="Tahoma"/>
        </w:rPr>
        <w:t xml:space="preserve">je došlo do </w:t>
      </w:r>
      <w:r>
        <w:rPr>
          <w:rFonts w:cs="Tahoma"/>
        </w:rPr>
        <w:t>kašnjenja u plaćanju zbog pada obima njegovog poslovanja uzrokovanog opće poznatom zdravstvenom situacijom, što stečajni upravitelj usklađuje sa istim.</w:t>
      </w:r>
    </w:p>
    <w:p w:rsidR="008D10D2" w:rsidP="00D80F06" w:rsidRDefault="008D10D2">
      <w:pPr>
        <w:pStyle w:val="Bezproreda1"/>
        <w:jc w:val="both"/>
        <w:rPr>
          <w:rFonts w:cs="Tahoma"/>
        </w:rPr>
      </w:pPr>
    </w:p>
    <w:p w:rsidR="00487CE0" w:rsidP="00D80F06" w:rsidRDefault="00487CE0">
      <w:pPr>
        <w:pStyle w:val="Bezproreda1"/>
        <w:jc w:val="both"/>
        <w:rPr>
          <w:rFonts w:cs="Tahoma"/>
        </w:rPr>
      </w:pPr>
      <w:r w:rsidRPr="003D3207">
        <w:rPr>
          <w:rFonts w:cs="Tahoma"/>
        </w:rPr>
        <w:t>O svim daljnjim promjenama u postupku nad stečajnom masom stečajni upravitelj će izvještavati sud u svojim narednim redovnim izvješćima.</w:t>
      </w:r>
    </w:p>
    <w:p w:rsidRPr="003D3207" w:rsidR="00D961D5" w:rsidP="00D80F06" w:rsidRDefault="00D961D5">
      <w:pPr>
        <w:pStyle w:val="Bezproreda1"/>
        <w:jc w:val="both"/>
        <w:rPr>
          <w:rFonts w:cs="Tahoma"/>
        </w:rPr>
      </w:pPr>
    </w:p>
    <w:p w:rsidRPr="003D3207" w:rsidR="009E13E8" w:rsidP="00D80F06" w:rsidRDefault="00FB45A5">
      <w:pPr>
        <w:pStyle w:val="Bezproreda1"/>
        <w:jc w:val="both"/>
        <w:rPr>
          <w:rFonts w:cs="Tahoma"/>
        </w:rPr>
      </w:pPr>
      <w:r w:rsidRPr="003D3207">
        <w:rPr>
          <w:rFonts w:cs="Tahoma"/>
        </w:rPr>
        <w:t xml:space="preserve">Stanje žiro računa na dan </w:t>
      </w:r>
      <w:r w:rsidR="00A457C0">
        <w:rPr>
          <w:rFonts w:cs="Tahoma"/>
        </w:rPr>
        <w:t>26.11</w:t>
      </w:r>
      <w:r w:rsidRPr="003D3207">
        <w:rPr>
          <w:rFonts w:cs="Tahoma"/>
        </w:rPr>
        <w:t xml:space="preserve">.2020. godine iznosi  </w:t>
      </w:r>
      <w:r w:rsidRPr="003D3207" w:rsidR="003B03E3">
        <w:rPr>
          <w:rFonts w:cs="Tahoma"/>
        </w:rPr>
        <w:t xml:space="preserve"> </w:t>
      </w:r>
      <w:r w:rsidR="006D7CBF">
        <w:rPr>
          <w:rFonts w:cs="Tahoma"/>
        </w:rPr>
        <w:t>667.644,28</w:t>
      </w:r>
      <w:r w:rsidRPr="003D3207" w:rsidR="00C54247">
        <w:rPr>
          <w:rFonts w:cs="Tahoma"/>
        </w:rPr>
        <w:t xml:space="preserve"> </w:t>
      </w:r>
      <w:r w:rsidRPr="003D3207">
        <w:rPr>
          <w:rFonts w:cs="Tahoma"/>
        </w:rPr>
        <w:t>kn</w:t>
      </w:r>
      <w:r w:rsidRPr="003D3207" w:rsidR="00C54247">
        <w:rPr>
          <w:rFonts w:cs="Tahoma"/>
        </w:rPr>
        <w:t xml:space="preserve"> (</w:t>
      </w:r>
      <w:r w:rsidRPr="003D3207" w:rsidR="00C54247">
        <w:rPr>
          <w:rFonts w:cs="Tahoma"/>
          <w:i/>
        </w:rPr>
        <w:t xml:space="preserve">Izvod broj </w:t>
      </w:r>
      <w:r w:rsidR="006D7CBF">
        <w:rPr>
          <w:rFonts w:cs="Tahoma"/>
          <w:i/>
        </w:rPr>
        <w:t>60</w:t>
      </w:r>
      <w:r w:rsidRPr="003D3207" w:rsidR="00C54247">
        <w:rPr>
          <w:rFonts w:cs="Tahoma"/>
          <w:i/>
        </w:rPr>
        <w:t xml:space="preserve">. od dana </w:t>
      </w:r>
      <w:r w:rsidR="006D7CBF">
        <w:rPr>
          <w:rFonts w:cs="Tahoma"/>
          <w:i/>
        </w:rPr>
        <w:t>12.11.</w:t>
      </w:r>
      <w:r w:rsidRPr="003D3207" w:rsidR="00C54247">
        <w:rPr>
          <w:rFonts w:cs="Tahoma"/>
          <w:i/>
        </w:rPr>
        <w:t>2020. godine)</w:t>
      </w:r>
      <w:r w:rsidRPr="003D3207" w:rsidR="00C72694">
        <w:rPr>
          <w:rFonts w:cs="Tahoma"/>
          <w:i/>
        </w:rPr>
        <w:t>.</w:t>
      </w:r>
    </w:p>
    <w:p w:rsidR="008A4C87" w:rsidP="00784AF7" w:rsidRDefault="008A4C87">
      <w:pPr>
        <w:pStyle w:val="Bezproreda1"/>
        <w:rPr>
          <w:rFonts w:cs="Times New Roman"/>
        </w:rPr>
      </w:pPr>
    </w:p>
    <w:p w:rsidR="008D10D2" w:rsidP="00784AF7" w:rsidRDefault="008D10D2">
      <w:pPr>
        <w:pStyle w:val="Bezproreda1"/>
        <w:rPr>
          <w:rFonts w:cs="Times New Roman"/>
        </w:rPr>
      </w:pPr>
    </w:p>
    <w:p w:rsidRPr="003D3207" w:rsidR="008D10D2" w:rsidP="00784AF7" w:rsidRDefault="008D10D2">
      <w:pPr>
        <w:pStyle w:val="Bezproreda1"/>
        <w:rPr>
          <w:rFonts w:cs="Times New Roman"/>
        </w:rPr>
      </w:pPr>
    </w:p>
    <w:p w:rsidRPr="003D3207" w:rsidR="00784AF7" w:rsidP="00784AF7" w:rsidRDefault="00784AF7">
      <w:pPr>
        <w:pStyle w:val="Bezproreda1"/>
        <w:spacing w:after="0"/>
        <w:rPr>
          <w:rFonts w:cs="Tahoma"/>
        </w:rPr>
      </w:pPr>
      <w:r w:rsidRPr="003D3207">
        <w:rPr>
          <w:rFonts w:cs="Tahoma"/>
        </w:rPr>
        <w:t xml:space="preserve">        </w:t>
      </w:r>
      <w:r w:rsidRPr="003D3207" w:rsidR="00091C10">
        <w:rPr>
          <w:rFonts w:cs="Tahoma"/>
        </w:rPr>
        <w:t xml:space="preserve">    </w:t>
      </w:r>
      <w:r w:rsidRPr="003D3207">
        <w:rPr>
          <w:rFonts w:cs="Tahoma"/>
        </w:rPr>
        <w:t xml:space="preserve"> Mjesto i datum:</w:t>
      </w:r>
      <w:r w:rsidRPr="003D3207">
        <w:rPr>
          <w:rFonts w:cs="Tahoma"/>
        </w:rPr>
        <w:tab/>
      </w:r>
      <w:r w:rsidRPr="003D3207">
        <w:rPr>
          <w:rFonts w:cs="Tahoma"/>
        </w:rPr>
        <w:tab/>
      </w:r>
      <w:r w:rsidRPr="003D3207">
        <w:rPr>
          <w:rFonts w:cs="Tahoma"/>
        </w:rPr>
        <w:tab/>
      </w:r>
      <w:r w:rsidRPr="003D3207">
        <w:rPr>
          <w:rFonts w:cs="Tahoma"/>
        </w:rPr>
        <w:tab/>
      </w:r>
      <w:r w:rsidRPr="003D3207">
        <w:rPr>
          <w:rFonts w:cs="Tahoma"/>
        </w:rPr>
        <w:tab/>
      </w:r>
      <w:r w:rsidRPr="003D3207">
        <w:rPr>
          <w:rFonts w:cs="Tahoma"/>
        </w:rPr>
        <w:tab/>
        <w:t xml:space="preserve">    Stečajni upravitelj:</w:t>
      </w:r>
    </w:p>
    <w:p w:rsidRPr="003D3207" w:rsidR="00784AF7" w:rsidP="00784AF7" w:rsidRDefault="00784AF7">
      <w:pPr>
        <w:pStyle w:val="Bezproreda1"/>
        <w:spacing w:after="0"/>
        <w:rPr>
          <w:rFonts w:cs="Tahoma"/>
        </w:rPr>
      </w:pPr>
    </w:p>
    <w:p w:rsidR="00E511A8" w:rsidP="00D961D5" w:rsidRDefault="00784AF7">
      <w:pPr>
        <w:pStyle w:val="Bezproreda1"/>
        <w:spacing w:after="0"/>
      </w:pPr>
      <w:r w:rsidRPr="003D3207">
        <w:rPr>
          <w:rFonts w:cs="Tahoma"/>
        </w:rPr>
        <w:t xml:space="preserve">   </w:t>
      </w:r>
      <w:r w:rsidR="00A457C0">
        <w:rPr>
          <w:rFonts w:cs="Tahoma"/>
        </w:rPr>
        <w:t xml:space="preserve">    </w:t>
      </w:r>
      <w:r w:rsidRPr="003D3207">
        <w:rPr>
          <w:rFonts w:cs="Tahoma"/>
        </w:rPr>
        <w:t xml:space="preserve"> Zagreb,  </w:t>
      </w:r>
      <w:r w:rsidR="00A457C0">
        <w:rPr>
          <w:rFonts w:cs="Tahoma"/>
        </w:rPr>
        <w:t>2</w:t>
      </w:r>
      <w:r w:rsidR="006D7CBF">
        <w:rPr>
          <w:rFonts w:cs="Tahoma"/>
        </w:rPr>
        <w:t>6</w:t>
      </w:r>
      <w:r w:rsidR="00A457C0">
        <w:rPr>
          <w:rFonts w:cs="Tahoma"/>
        </w:rPr>
        <w:t>.11</w:t>
      </w:r>
      <w:r w:rsidRPr="003D3207" w:rsidR="000B0FDD">
        <w:rPr>
          <w:rFonts w:cs="Tahoma"/>
        </w:rPr>
        <w:t>.2020</w:t>
      </w:r>
      <w:r w:rsidRPr="003D3207" w:rsidR="007502A9">
        <w:rPr>
          <w:rFonts w:cs="Tahoma"/>
        </w:rPr>
        <w:t xml:space="preserve">. </w:t>
      </w:r>
      <w:r w:rsidR="00A457C0">
        <w:rPr>
          <w:rFonts w:cs="Tahoma"/>
        </w:rPr>
        <w:t xml:space="preserve"> </w:t>
      </w:r>
      <w:r w:rsidRPr="003D3207">
        <w:rPr>
          <w:rFonts w:cs="Tahoma"/>
        </w:rPr>
        <w:tab/>
        <w:t xml:space="preserve">                                                </w:t>
      </w:r>
      <w:r w:rsidRPr="003D3207" w:rsidR="003416BE">
        <w:rPr>
          <w:rFonts w:cs="Tahoma"/>
        </w:rPr>
        <w:t xml:space="preserve"> </w:t>
      </w:r>
      <w:r w:rsidR="00A457C0">
        <w:rPr>
          <w:rFonts w:cs="Tahoma"/>
        </w:rPr>
        <w:t xml:space="preserve">    </w:t>
      </w:r>
      <w:r w:rsidRPr="003D3207">
        <w:rPr>
          <w:rFonts w:cs="Tahoma"/>
        </w:rPr>
        <w:t>Marinko Paić, univ.spec.oec.</w:t>
      </w:r>
    </w:p>
    <w:sectPr w:rsidR="00E511A8" w:rsidSect="00FD5FBC">
      <w:footerReference w:type="default" r:id="rId10"/>
      <w:pgSz w:w="11906" w:h="16838"/>
      <w:pgMar w:top="900" w:right="1417" w:bottom="108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6A63" w:rsidRDefault="00FF6A63">
      <w:r>
        <w:separator/>
      </w:r>
    </w:p>
  </w:endnote>
  <w:endnote w:type="continuationSeparator" w:id="0">
    <w:p w:rsidR="00FF6A63" w:rsidRDefault="00FF6A6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35D24" w:rsidP="00784AF7" w:rsidRDefault="00B35D24">
    <w:pPr>
      <w:pStyle w:val="Podnoje"/>
      <w:framePr w:wrap="auto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39C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35D24" w:rsidP="00784AF7" w:rsidRDefault="00B35D24">
    <w:pPr>
      <w:pStyle w:val="Podnoje"/>
      <w:ind w:right="360"/>
      <w:rPr>
        <w:rFonts w:cs="Times New Roman"/>
      </w:rPr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6A63" w:rsidRDefault="00FF6A63">
      <w:r>
        <w:separator/>
      </w:r>
    </w:p>
  </w:footnote>
  <w:footnote w:type="continuationSeparator" w:id="0">
    <w:p w:rsidR="00FF6A63" w:rsidRDefault="00FF6A63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16D06"/>
    <w:multiLevelType w:val="hybridMultilevel"/>
    <w:tmpl w:val="8C7838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F7"/>
    <w:rsid w:val="00002E58"/>
    <w:rsid w:val="00091C10"/>
    <w:rsid w:val="000A1094"/>
    <w:rsid w:val="000B0FDD"/>
    <w:rsid w:val="000C5A68"/>
    <w:rsid w:val="000D0C4B"/>
    <w:rsid w:val="001029A8"/>
    <w:rsid w:val="00116A0E"/>
    <w:rsid w:val="0015592F"/>
    <w:rsid w:val="00177FBA"/>
    <w:rsid w:val="001B5395"/>
    <w:rsid w:val="001C72D5"/>
    <w:rsid w:val="00216462"/>
    <w:rsid w:val="002544F5"/>
    <w:rsid w:val="00260D8A"/>
    <w:rsid w:val="002E34A2"/>
    <w:rsid w:val="002E72BA"/>
    <w:rsid w:val="002F2523"/>
    <w:rsid w:val="003416BE"/>
    <w:rsid w:val="00373EF0"/>
    <w:rsid w:val="003825FC"/>
    <w:rsid w:val="00387536"/>
    <w:rsid w:val="0039176E"/>
    <w:rsid w:val="003B03E3"/>
    <w:rsid w:val="003B66E4"/>
    <w:rsid w:val="003D3207"/>
    <w:rsid w:val="003D35FF"/>
    <w:rsid w:val="003E50BD"/>
    <w:rsid w:val="00435120"/>
    <w:rsid w:val="00487CE0"/>
    <w:rsid w:val="004915BA"/>
    <w:rsid w:val="004C45B7"/>
    <w:rsid w:val="004C46A5"/>
    <w:rsid w:val="005F724B"/>
    <w:rsid w:val="006021F9"/>
    <w:rsid w:val="00641C59"/>
    <w:rsid w:val="00685C01"/>
    <w:rsid w:val="006A2AC6"/>
    <w:rsid w:val="006A4A5B"/>
    <w:rsid w:val="006B3466"/>
    <w:rsid w:val="006D40A1"/>
    <w:rsid w:val="006D7CBF"/>
    <w:rsid w:val="006E59FF"/>
    <w:rsid w:val="00710A0A"/>
    <w:rsid w:val="007502A9"/>
    <w:rsid w:val="007606F0"/>
    <w:rsid w:val="007642FE"/>
    <w:rsid w:val="00784AF7"/>
    <w:rsid w:val="00785581"/>
    <w:rsid w:val="007C0635"/>
    <w:rsid w:val="007C68A5"/>
    <w:rsid w:val="00825513"/>
    <w:rsid w:val="0084035D"/>
    <w:rsid w:val="00856720"/>
    <w:rsid w:val="008571E4"/>
    <w:rsid w:val="0086638A"/>
    <w:rsid w:val="00867D39"/>
    <w:rsid w:val="00887754"/>
    <w:rsid w:val="008A41C2"/>
    <w:rsid w:val="008A4C87"/>
    <w:rsid w:val="008C2E74"/>
    <w:rsid w:val="008D10D2"/>
    <w:rsid w:val="00900216"/>
    <w:rsid w:val="00936127"/>
    <w:rsid w:val="00942CBD"/>
    <w:rsid w:val="00960C30"/>
    <w:rsid w:val="0099767D"/>
    <w:rsid w:val="009C32E1"/>
    <w:rsid w:val="009E13E8"/>
    <w:rsid w:val="00A37987"/>
    <w:rsid w:val="00A457C0"/>
    <w:rsid w:val="00A552DF"/>
    <w:rsid w:val="00A55C8F"/>
    <w:rsid w:val="00A91480"/>
    <w:rsid w:val="00A95675"/>
    <w:rsid w:val="00AB264C"/>
    <w:rsid w:val="00AC1A5C"/>
    <w:rsid w:val="00AE3666"/>
    <w:rsid w:val="00AE382D"/>
    <w:rsid w:val="00B20906"/>
    <w:rsid w:val="00B24A63"/>
    <w:rsid w:val="00B35D24"/>
    <w:rsid w:val="00B42164"/>
    <w:rsid w:val="00BC489B"/>
    <w:rsid w:val="00BF2C97"/>
    <w:rsid w:val="00C352BF"/>
    <w:rsid w:val="00C54247"/>
    <w:rsid w:val="00C57338"/>
    <w:rsid w:val="00C72694"/>
    <w:rsid w:val="00CC53AC"/>
    <w:rsid w:val="00D22B51"/>
    <w:rsid w:val="00D60329"/>
    <w:rsid w:val="00D62913"/>
    <w:rsid w:val="00D80F06"/>
    <w:rsid w:val="00D961D5"/>
    <w:rsid w:val="00DE6179"/>
    <w:rsid w:val="00E01120"/>
    <w:rsid w:val="00E14570"/>
    <w:rsid w:val="00E15956"/>
    <w:rsid w:val="00E511A8"/>
    <w:rsid w:val="00E65A3B"/>
    <w:rsid w:val="00EA0E5A"/>
    <w:rsid w:val="00F3582A"/>
    <w:rsid w:val="00F45030"/>
    <w:rsid w:val="00F7339C"/>
    <w:rsid w:val="00F84DBD"/>
    <w:rsid w:val="00FB45A5"/>
    <w:rsid w:val="00FD4B84"/>
    <w:rsid w:val="00FD5FBC"/>
    <w:rsid w:val="00FE4D4C"/>
    <w:rsid w:val="00FF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4AF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rsid w:val="00784AF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784AF7"/>
    <w:pPr>
      <w:tabs>
        <w:tab w:val="center" w:pos="4703"/>
        <w:tab w:val="right" w:pos="9406"/>
      </w:tabs>
    </w:pPr>
  </w:style>
  <w:style w:type="character" w:styleId="PodnojeChar" w:customStyle="true">
    <w:name w:val="Podnožje Char"/>
    <w:link w:val="Podnoje"/>
    <w:semiHidden/>
    <w:locked/>
    <w:rsid w:val="00784AF7"/>
    <w:rPr>
      <w:rFonts w:ascii="Calibri" w:hAnsi="Calibri" w:eastAsia="SimSun" w:cs="Calibri"/>
      <w:sz w:val="22"/>
      <w:szCs w:val="22"/>
      <w:lang w:val="hr-HR" w:eastAsia="en-US" w:bidi="ar-SA"/>
    </w:rPr>
  </w:style>
  <w:style w:type="character" w:styleId="Brojstranice">
    <w:name w:val="page number"/>
    <w:rsid w:val="00784AF7"/>
    <w:rPr>
      <w:rFonts w:cs="Times New Roman"/>
    </w:rPr>
  </w:style>
  <w:style w:type="paragraph" w:styleId="Kartadokumenta">
    <w:name w:val="Document Map"/>
    <w:basedOn w:val="Normal"/>
    <w:semiHidden/>
    <w:rsid w:val="00FB45A5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F733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339C"/>
    <w:rPr>
      <w:rFonts w:ascii="Times New Roman" w:hAnsi="Times New Roman" w:cs="Times New Roman"/>
      <w:b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339C"/>
    <w:rPr>
      <w:rFonts w:cs="Times New Roman"/>
      <w:b/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339C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339C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rsid w:val="00784AF7"/>
    <w:rPr>
      <w:rFonts w:cs="Times New Roman"/>
    </w:rPr>
  </w:style>
  <w:style w:styleId="Kartadokumenta" w:type="paragraph">
    <w:name w:val="Document Map"/>
    <w:basedOn w:val="Normal"/>
    <w:semiHidden/>
    <w:rsid w:val="00FB45A5"/>
    <w:pPr>
      <w:shd w:color="auto" w:fill="000080" w:val="clear"/>
    </w:pPr>
    <w:rPr>
      <w:rFonts w:ascii="Tahoma" w:cs="Tahoma" w:hAnsi="Tahoma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F73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39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39C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39C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39C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BD4A6-5A86-4795-B9DA-F08139E05D7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1</properties:Pages>
  <properties:Words>194</properties:Words>
  <properties:Characters>1162</properties:Characters>
  <properties:Lines>39</properties:Lines>
  <properties:Paragraphs>12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2020-12-01T09:11:00Z</dcterms:created>
  <dc:creator>nada</dc:creator>
  <cp:lastModifiedBy>Monika Grbac</cp:lastModifiedBy>
  <cp:lastPrinted>2020-08-24T08:12:00Z</cp:lastPrinted>
  <dcterms:modified xmlns:xsi="http://www.w3.org/2001/XMLSchema-instance" xsi:type="dcterms:W3CDTF">2020-12-01T09:12:00Z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St-395/2001-88 / Podnesak - Izvješće stečajnog upravitelja (IZVJEŠĆE OD 27.11.20..docx)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